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09F576E6" w:rsidR="00D12165" w:rsidRDefault="20A81288" w:rsidP="64A0909D">
      <w:pPr>
        <w:jc w:val="center"/>
        <w:rPr>
          <w:b/>
          <w:bCs/>
          <w:sz w:val="28"/>
          <w:szCs w:val="28"/>
        </w:rPr>
      </w:pPr>
      <w:r w:rsidRPr="64A0909D">
        <w:rPr>
          <w:b/>
          <w:bCs/>
          <w:sz w:val="28"/>
          <w:szCs w:val="28"/>
        </w:rPr>
        <w:t>Derecho de acceso a la información pública</w:t>
      </w:r>
    </w:p>
    <w:p w14:paraId="28B1023A" w14:textId="0E9F46FC" w:rsidR="64A0909D" w:rsidRDefault="64A0909D" w:rsidP="64A0909D">
      <w:pPr>
        <w:jc w:val="both"/>
        <w:rPr>
          <w:color w:val="161617"/>
          <w:sz w:val="28"/>
          <w:szCs w:val="28"/>
          <w:lang w:val="es-ES"/>
        </w:rPr>
      </w:pPr>
    </w:p>
    <w:p w14:paraId="5620087E" w14:textId="18FABF0B" w:rsidR="00F96DB8" w:rsidRPr="0058377F" w:rsidRDefault="20A81288" w:rsidP="64A0909D">
      <w:pPr>
        <w:jc w:val="both"/>
        <w:rPr>
          <w:sz w:val="28"/>
          <w:szCs w:val="28"/>
          <w:lang w:val="es-ES"/>
        </w:rPr>
      </w:pPr>
      <w:r w:rsidRPr="64A0909D">
        <w:rPr>
          <w:color w:val="161617"/>
          <w:sz w:val="28"/>
          <w:szCs w:val="28"/>
          <w:lang w:val="es-ES"/>
        </w:rPr>
        <w:t>La solicitud de acceso a información pública del Consejo de la Juventud debe hacerse a través de Registro Electrónico General (</w:t>
      </w:r>
      <w:hyperlink r:id="rId7">
        <w:r w:rsidRPr="64A0909D">
          <w:rPr>
            <w:rStyle w:val="Hipervnculo"/>
            <w:color w:val="37A1B5"/>
            <w:sz w:val="28"/>
            <w:szCs w:val="28"/>
            <w:u w:val="none"/>
            <w:lang w:val="es-ES"/>
          </w:rPr>
          <w:t>reg.redsara.es</w:t>
        </w:r>
      </w:hyperlink>
      <w:r w:rsidRPr="64A0909D">
        <w:rPr>
          <w:color w:val="161617"/>
          <w:sz w:val="28"/>
          <w:szCs w:val="28"/>
          <w:lang w:val="es-ES"/>
        </w:rPr>
        <w:t>), con indicación de</w:t>
      </w:r>
      <w:r w:rsidR="00985124">
        <w:rPr>
          <w:color w:val="161617"/>
          <w:sz w:val="28"/>
          <w:szCs w:val="28"/>
          <w:lang w:val="es-ES"/>
        </w:rPr>
        <w:t xml:space="preserve"> </w:t>
      </w:r>
      <w:r w:rsidRPr="64A0909D">
        <w:rPr>
          <w:color w:val="161617"/>
          <w:sz w:val="28"/>
          <w:szCs w:val="28"/>
          <w:lang w:val="es-ES"/>
        </w:rPr>
        <w:t>la información que se quiere conocer del Consejo de la Juventud de Canarias, dirección de contacto a la cual puedan dirigirse las comunicaciones a propósito de la reclamación y, en su caso, la documentación acreditativa de la representación.</w:t>
      </w:r>
    </w:p>
    <w:p w14:paraId="574D509E" w14:textId="1EE83C27" w:rsidR="00F96DB8" w:rsidRPr="0058377F" w:rsidRDefault="20A81288" w:rsidP="64A0909D">
      <w:pPr>
        <w:shd w:val="clear" w:color="auto" w:fill="FFFFFF" w:themeFill="background1"/>
        <w:spacing w:before="150" w:after="150"/>
        <w:jc w:val="both"/>
      </w:pPr>
      <w:r w:rsidRPr="64A0909D">
        <w:rPr>
          <w:color w:val="161617"/>
          <w:sz w:val="28"/>
          <w:szCs w:val="28"/>
          <w:lang w:val="es-ES"/>
        </w:rPr>
        <w:t>Asimismo, podrá presentar dicha solicitud en cualquier oficina de registro cualquier administración pública, según lo previsto en el artículo 16 de la Ley 39/2015, del Procedimiento Administrativo Común de las Administraciones Públicas.</w:t>
      </w:r>
    </w:p>
    <w:p w14:paraId="39033658" w14:textId="5B8ADF50" w:rsidR="00F96DB8" w:rsidRPr="0058377F" w:rsidRDefault="20A81288" w:rsidP="64A0909D">
      <w:pPr>
        <w:shd w:val="clear" w:color="auto" w:fill="FFFFFF" w:themeFill="background1"/>
        <w:spacing w:before="150" w:after="150"/>
        <w:jc w:val="both"/>
        <w:rPr>
          <w:color w:val="161617"/>
          <w:sz w:val="28"/>
          <w:szCs w:val="28"/>
          <w:lang w:val="es-ES"/>
        </w:rPr>
      </w:pPr>
      <w:r w:rsidRPr="64A0909D">
        <w:rPr>
          <w:color w:val="161617"/>
          <w:sz w:val="28"/>
          <w:szCs w:val="28"/>
          <w:lang w:val="es-ES"/>
        </w:rPr>
        <w:t>El escrito deberá ser dirigido a Consejo de la Juventud de Canarias (DIR3 A05039712).</w:t>
      </w:r>
    </w:p>
    <w:p w14:paraId="6D52A569" w14:textId="0AC0CDB4" w:rsidR="00F96DB8" w:rsidRPr="0058377F" w:rsidRDefault="20A81288" w:rsidP="64A0909D">
      <w:pPr>
        <w:shd w:val="clear" w:color="auto" w:fill="FFFFFF" w:themeFill="background1"/>
        <w:spacing w:before="150" w:after="150"/>
        <w:jc w:val="both"/>
      </w:pPr>
      <w:r w:rsidRPr="64A0909D">
        <w:rPr>
          <w:color w:val="161617"/>
          <w:sz w:val="28"/>
          <w:szCs w:val="28"/>
          <w:lang w:val="es-ES"/>
        </w:rPr>
        <w:t xml:space="preserve">Todo ello, en cumplimiento de la </w:t>
      </w:r>
      <w:hyperlink r:id="rId8">
        <w:r w:rsidRPr="64A0909D">
          <w:rPr>
            <w:rStyle w:val="Hipervnculo"/>
            <w:color w:val="37A1B5"/>
            <w:sz w:val="28"/>
            <w:szCs w:val="28"/>
            <w:u w:val="none"/>
            <w:lang w:val="es-ES"/>
          </w:rPr>
          <w:t>Ley 12/2014, de 26 de diciembre, de transparencia y acceso a la información pública</w:t>
        </w:r>
      </w:hyperlink>
      <w:r w:rsidRPr="64A0909D">
        <w:rPr>
          <w:color w:val="161617"/>
          <w:sz w:val="28"/>
          <w:szCs w:val="28"/>
          <w:lang w:val="es-ES"/>
        </w:rPr>
        <w:t xml:space="preserve">, que supone el desarrollo legislativo de la Comunidad Autónoma de Canarias de la </w:t>
      </w:r>
      <w:hyperlink r:id="rId9">
        <w:r w:rsidRPr="64A0909D">
          <w:rPr>
            <w:rStyle w:val="Hipervnculo"/>
            <w:color w:val="37A1B5"/>
            <w:sz w:val="28"/>
            <w:szCs w:val="28"/>
            <w:u w:val="none"/>
            <w:lang w:val="es-ES"/>
          </w:rPr>
          <w:t>Ley 19/2013, de 9 de diciembre, de transparencia, acceso a la información pública y buen gobierno.</w:t>
        </w:r>
      </w:hyperlink>
    </w:p>
    <w:sectPr w:rsidR="00F96DB8" w:rsidRPr="0058377F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F0DE9" w14:textId="77777777" w:rsidR="00F337A8" w:rsidRDefault="00F337A8">
      <w:pPr>
        <w:spacing w:line="240" w:lineRule="auto"/>
      </w:pPr>
      <w:r>
        <w:separator/>
      </w:r>
    </w:p>
  </w:endnote>
  <w:endnote w:type="continuationSeparator" w:id="0">
    <w:p w14:paraId="73BF5DA0" w14:textId="77777777" w:rsidR="00F337A8" w:rsidRDefault="00F337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B2DDA8A7-1363-44DB-AF04-741501741480}"/>
    <w:embedBold r:id="rId2" w:fontKey="{13C11DC4-FF82-45A6-A595-DFAA65B3AC98}"/>
    <w:embedItalic r:id="rId3" w:fontKey="{9F95323A-E672-42DC-9B3E-DAA454AD5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64EA6A-651C-400E-BA95-31BD0BCCE1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CB2C5D-9521-43E3-89D7-EFAE472DC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A9560" w14:textId="77777777" w:rsidR="00F337A8" w:rsidRDefault="00F337A8">
      <w:pPr>
        <w:spacing w:line="240" w:lineRule="auto"/>
      </w:pPr>
      <w:r>
        <w:separator/>
      </w:r>
    </w:p>
  </w:footnote>
  <w:footnote w:type="continuationSeparator" w:id="0">
    <w:p w14:paraId="0E7EC4E2" w14:textId="77777777" w:rsidR="00F337A8" w:rsidRDefault="00F337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6701E2"/>
    <w:rsid w:val="00712455"/>
    <w:rsid w:val="00846B7F"/>
    <w:rsid w:val="00852D40"/>
    <w:rsid w:val="00876507"/>
    <w:rsid w:val="008F0CDB"/>
    <w:rsid w:val="00985124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1C1BFF9F"/>
    <w:rsid w:val="20A81288"/>
    <w:rsid w:val="628126A2"/>
    <w:rsid w:val="64A09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eli/es-cn/l/2014/12/26/12/co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reg.redsara.es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boe.es/eli/es/l/2013/12/09/19/co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21</cp:revision>
  <cp:lastPrinted>2025-03-19T13:44:00Z</cp:lastPrinted>
  <dcterms:created xsi:type="dcterms:W3CDTF">2025-03-13T19:57:00Z</dcterms:created>
  <dcterms:modified xsi:type="dcterms:W3CDTF">2025-03-23T18:17:00Z</dcterms:modified>
</cp:coreProperties>
</file>